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4019550</wp:posOffset>
            </wp:positionH>
            <wp:positionV relativeFrom="paragraph">
              <wp:posOffset>0</wp:posOffset>
            </wp:positionV>
            <wp:extent cx="2433579" cy="275749"/>
            <wp:effectExtent b="0" l="0" r="0" t="0"/>
            <wp:wrapSquare wrapText="bothSides" distB="0" distT="0" distL="0" distR="0"/>
            <wp:docPr id="213210729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579" cy="2757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color w:val="0070c0"/>
          <w:sz w:val="36"/>
          <w:szCs w:val="36"/>
        </w:rPr>
      </w:pPr>
      <w:r w:rsidDel="00000000" w:rsidR="00000000" w:rsidRPr="00000000">
        <w:rPr>
          <w:b w:val="1"/>
          <w:color w:val="0070c0"/>
          <w:sz w:val="36"/>
          <w:szCs w:val="36"/>
          <w:rtl w:val="0"/>
        </w:rPr>
        <w:t xml:space="preserve">MODULE : Boussole et GPS</w:t>
      </w:r>
    </w:p>
    <w:p w:rsidR="00000000" w:rsidDel="00000000" w:rsidP="00000000" w:rsidRDefault="00000000" w:rsidRPr="00000000" w14:paraId="00000003">
      <w:pPr>
        <w:rPr>
          <w:b w:val="1"/>
          <w:color w:val="000000"/>
          <w:sz w:val="36"/>
          <w:szCs w:val="36"/>
        </w:rPr>
      </w:pPr>
      <w:r w:rsidDel="00000000" w:rsidR="00000000" w:rsidRPr="00000000">
        <w:rPr>
          <w:color w:val="0070c0"/>
          <w:sz w:val="36"/>
          <w:szCs w:val="36"/>
          <w:rtl w:val="0"/>
        </w:rPr>
        <w:t xml:space="preserve">Options possibles pour l’intégration ÉcoÉcole</w:t>
      </w: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tabs>
          <w:tab w:val="center" w:leader="none" w:pos="4320"/>
          <w:tab w:val="right" w:leader="none" w:pos="8640"/>
        </w:tabs>
        <w:spacing w:line="240" w:lineRule="auto"/>
        <w:jc w:val="right"/>
        <w:rPr>
          <w:color w:val="0070c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b w:val="1"/>
                <w:color w:val="3a7d22"/>
                <w:rtl w:val="0"/>
              </w:rPr>
              <w:t xml:space="preserve">Action ÉcoÉcole : 10 points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b w:val="1"/>
                <w:color w:val="3a7d22"/>
              </w:rPr>
              <w:drawing>
                <wp:inline distB="0" distT="0" distL="0" distR="0">
                  <wp:extent cx="2355990" cy="775514"/>
                  <wp:effectExtent b="0" l="0" r="0" t="0"/>
                  <wp:docPr id="213210729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990" cy="7755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color w:val="3a7d22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Cultivez une relation avec la nature et un bien-être en visitant régulièrement un site naturel particulier où vous pouvez vous asseoir, ralentir, éveiller vos sens et en apprendre davantage sur vous-même et l’environnement local.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b w:val="1"/>
                <w:color w:val="3a7d22"/>
                <w:rtl w:val="0"/>
              </w:rPr>
              <w:t xml:space="preserve">Action ÉcoÉcole : 10 points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3025248" cy="726900"/>
                  <wp:effectExtent b="0" l="0" r="0" t="0"/>
                  <wp:docPr id="213210729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248" cy="72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Cultivez des liens avec la nature avoisinante et transmettez vos connaissances en produisant des guides de terrain, des cartes ou de la signalisation.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color w:val="3a7d22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Cette action peut commencer en classe ou avec une ÉcoÉquipe, puis s’élargir à toute l’école.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color w:val="0070c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70c0"/>
          <w:sz w:val="36"/>
          <w:szCs w:val="36"/>
        </w:rPr>
      </w:pPr>
      <w:r w:rsidDel="00000000" w:rsidR="00000000" w:rsidRPr="00000000">
        <w:rPr>
          <w:color w:val="0070c0"/>
          <w:sz w:val="32"/>
          <w:szCs w:val="32"/>
          <w:rtl w:val="0"/>
        </w:rPr>
        <w:t xml:space="preserve">Liens entre les </w:t>
      </w:r>
      <w:hyperlink r:id="rId10">
        <w:r w:rsidDel="00000000" w:rsidR="00000000" w:rsidRPr="00000000">
          <w:rPr>
            <w:color w:val="467886"/>
            <w:sz w:val="32"/>
            <w:szCs w:val="32"/>
            <w:u w:val="single"/>
            <w:rtl w:val="0"/>
          </w:rPr>
          <w:t xml:space="preserve">actions </w:t>
        </w:r>
      </w:hyperlink>
      <w:hyperlink r:id="rId11">
        <w:r w:rsidDel="00000000" w:rsidR="00000000" w:rsidRPr="00000000">
          <w:rPr>
            <w:color w:val="467886"/>
            <w:sz w:val="32"/>
            <w:szCs w:val="32"/>
            <w:u w:val="single"/>
            <w:rtl w:val="0"/>
          </w:rPr>
          <w:t xml:space="preserve">Éco Écoles</w:t>
        </w:r>
      </w:hyperlink>
      <w:r w:rsidDel="00000000" w:rsidR="00000000" w:rsidRPr="00000000">
        <w:rPr>
          <w:color w:val="0070c0"/>
          <w:sz w:val="32"/>
          <w:szCs w:val="32"/>
          <w:rtl w:val="0"/>
        </w:rPr>
        <w:t xml:space="preserve"> et les étapes de l’activité 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40" w:top="1440" w:left="1701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-9524</wp:posOffset>
          </wp:positionV>
          <wp:extent cx="900113" cy="436622"/>
          <wp:effectExtent b="0" l="0" r="0" t="0"/>
          <wp:wrapSquare wrapText="bothSides" distB="114300" distT="114300" distL="114300" distR="114300"/>
          <wp:docPr id="213210729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-335279</wp:posOffset>
          </wp:positionV>
          <wp:extent cx="1735463" cy="711985"/>
          <wp:effectExtent b="0" l="0" r="0" t="0"/>
          <wp:wrapSquare wrapText="bothSides" distB="114300" distT="114300" distL="114300" distR="114300"/>
          <wp:docPr id="213210729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r_CA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B57586"/>
  </w:style>
  <w:style w:type="paragraph" w:styleId="Titre1">
    <w:name w:val="heading 1"/>
    <w:basedOn w:val="Normal"/>
    <w:next w:val="Normal"/>
    <w:link w:val="Titre1Car"/>
    <w:uiPriority w:val="9"/>
    <w:qFormat w:val="1"/>
    <w:rsid w:val="0073211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 w:val="1"/>
    <w:unhideWhenUsed w:val="1"/>
    <w:qFormat w:val="1"/>
    <w:rsid w:val="0073211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 w:val="1"/>
    <w:unhideWhenUsed w:val="1"/>
    <w:qFormat w:val="1"/>
    <w:rsid w:val="0073211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 w:val="1"/>
    <w:unhideWhenUsed w:val="1"/>
    <w:qFormat w:val="1"/>
    <w:rsid w:val="0073211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re5">
    <w:name w:val="heading 5"/>
    <w:basedOn w:val="Normal"/>
    <w:next w:val="Normal"/>
    <w:link w:val="Titre5Car"/>
    <w:uiPriority w:val="9"/>
    <w:semiHidden w:val="1"/>
    <w:unhideWhenUsed w:val="1"/>
    <w:qFormat w:val="1"/>
    <w:rsid w:val="0073211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re6">
    <w:name w:val="heading 6"/>
    <w:basedOn w:val="Normal"/>
    <w:next w:val="Normal"/>
    <w:link w:val="Titre6Car"/>
    <w:uiPriority w:val="9"/>
    <w:semiHidden w:val="1"/>
    <w:unhideWhenUsed w:val="1"/>
    <w:qFormat w:val="1"/>
    <w:rsid w:val="0073211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73211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73211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73211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73211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73211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73211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73211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732110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732110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732110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732110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732110"/>
    <w:rPr>
      <w:rFonts w:cstheme="majorBidi" w:eastAsiaTheme="majorEastAsia"/>
      <w:color w:val="272727" w:themeColor="text1" w:themeTint="0000D8"/>
    </w:rPr>
  </w:style>
  <w:style w:type="paragraph" w:styleId="Titre">
    <w:name w:val="Title"/>
    <w:basedOn w:val="Normal"/>
    <w:next w:val="Normal"/>
    <w:link w:val="TitreCar"/>
    <w:uiPriority w:val="10"/>
    <w:qFormat w:val="1"/>
    <w:rsid w:val="0073211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7321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 w:val="1"/>
    <w:rsid w:val="0073211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73211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73211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732110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732110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732110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73211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732110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732110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732110"/>
    <w:rPr>
      <w:rFonts w:ascii="Times New Roman" w:cs="Times New Roman" w:hAnsi="Times New Roman"/>
    </w:rPr>
  </w:style>
  <w:style w:type="table" w:styleId="Grilledutableau">
    <w:name w:val="Table Grid"/>
    <w:basedOn w:val="TableauNormal"/>
    <w:uiPriority w:val="39"/>
    <w:rsid w:val="007321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-tte">
    <w:name w:val="header"/>
    <w:basedOn w:val="Normal"/>
    <w:link w:val="En-tteCar"/>
    <w:uiPriority w:val="99"/>
    <w:unhideWhenUsed w:val="1"/>
    <w:rsid w:val="00AF2212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F2212"/>
  </w:style>
  <w:style w:type="paragraph" w:styleId="Pieddepage">
    <w:name w:val="footer"/>
    <w:basedOn w:val="Normal"/>
    <w:link w:val="PieddepageCar"/>
    <w:uiPriority w:val="99"/>
    <w:unhideWhenUsed w:val="1"/>
    <w:rsid w:val="00AF2212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F2212"/>
  </w:style>
  <w:style w:type="character" w:styleId="Lienhypertexte">
    <w:name w:val="Hyperlink"/>
    <w:basedOn w:val="Policepardfaut"/>
    <w:uiPriority w:val="99"/>
    <w:unhideWhenUsed w:val="1"/>
    <w:rsid w:val="009B777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9B777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-MQ7NzkRn-UWkbHkLSSn2ro4BM0B7gUm/view" TargetMode="External"/><Relationship Id="rId10" Type="http://schemas.openxmlformats.org/officeDocument/2006/relationships/hyperlink" Target="https://drive.google.com/file/d/1-MQ7NzkRn-UWkbHkLSSn2ro4BM0B7gUm/view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b7VGSUZAOeiCHhnUFnJ90HSlA==">CgMxLjA4AGomChRzdWdnZXN0LnJsbGZ0MHVud2V3axIOTmF0aGFsaWUgQmxhaXNqJgoUc3VnZ2VzdC5zMHN2aHU5ajRmbnASDk5hdGhhbGllIEJsYWlzaiYKFHN1Z2dlc3QuZGdpaTZjbDhodGIyEg5OYXRoYWxpZSBCbGFpc2omChRzdWdnZXN0LjRmano0aG1uZjdkMBIOTmF0aGFsaWUgQmxhaXNqJgoUc3VnZ2VzdC41ZnZrbW15bnk4cHMSDk5hdGhhbGllIEJsYWlzaiYKFHN1Z2dlc3QuczBjaDZwZDE5Yml2Eg5OYXRoYWxpZSBCbGFpc3IhMVJldUhKU2k5SkFhYkpQYjZ5bWtpbTJSZ3Vxc3RxOD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2025-06-03T15:03:00Z</dcterms:created>
  <dc:creator>Marie-Soleil Ranger</dc:creator>
</cp:coreProperties>
</file>